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7CA77" w14:textId="63DB999A" w:rsidR="0058419E" w:rsidRPr="007B55AA" w:rsidRDefault="0058419E" w:rsidP="0058419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7B55AA">
        <w:t>3GPP TSG-RAN WG4 Meeting</w:t>
      </w:r>
      <w:r>
        <w:t xml:space="preserve"> #91</w:t>
      </w:r>
      <w:r w:rsidRPr="007B55AA">
        <w:tab/>
      </w:r>
      <w:r w:rsidRPr="007B55AA">
        <w:rPr>
          <w:szCs w:val="24"/>
        </w:rPr>
        <w:t>R4-1</w:t>
      </w:r>
      <w:r>
        <w:rPr>
          <w:szCs w:val="24"/>
        </w:rPr>
        <w:t>9</w:t>
      </w:r>
      <w:r w:rsidR="00D603DD">
        <w:rPr>
          <w:szCs w:val="24"/>
        </w:rPr>
        <w:t>05998</w:t>
      </w:r>
    </w:p>
    <w:p w14:paraId="45BF2D64" w14:textId="77777777" w:rsidR="0058419E" w:rsidRPr="002F1B81" w:rsidRDefault="0058419E" w:rsidP="0058419E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</w:rPr>
      </w:pPr>
      <w:r>
        <w:rPr>
          <w:sz w:val="24"/>
          <w:szCs w:val="24"/>
        </w:rPr>
        <w:t>Reno</w:t>
      </w:r>
      <w:r w:rsidRPr="002F1B81">
        <w:rPr>
          <w:sz w:val="24"/>
          <w:szCs w:val="24"/>
        </w:rPr>
        <w:t>,</w:t>
      </w:r>
      <w:r>
        <w:rPr>
          <w:sz w:val="24"/>
          <w:szCs w:val="24"/>
        </w:rPr>
        <w:t xml:space="preserve"> Nevada,</w:t>
      </w:r>
      <w:r w:rsidRPr="002F1B81">
        <w:rPr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 w:rsidRPr="002F1B8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13 </w:t>
      </w:r>
      <w:r w:rsidRPr="002F1B81">
        <w:rPr>
          <w:sz w:val="24"/>
          <w:szCs w:val="24"/>
        </w:rPr>
        <w:t>– 1</w:t>
      </w:r>
      <w:r>
        <w:rPr>
          <w:sz w:val="24"/>
          <w:szCs w:val="24"/>
        </w:rPr>
        <w:t>7</w:t>
      </w:r>
      <w:r w:rsidRPr="002F1B81">
        <w:rPr>
          <w:sz w:val="24"/>
          <w:szCs w:val="24"/>
        </w:rPr>
        <w:t xml:space="preserve"> </w:t>
      </w:r>
      <w:r>
        <w:rPr>
          <w:sz w:val="24"/>
          <w:szCs w:val="24"/>
        </w:rPr>
        <w:t>May</w:t>
      </w:r>
      <w:r w:rsidRPr="002F1B81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</w:p>
    <w:p w14:paraId="523D4053" w14:textId="77777777" w:rsidR="0058419E" w:rsidRDefault="0058419E" w:rsidP="0058419E">
      <w:pPr>
        <w:spacing w:after="120"/>
        <w:ind w:left="1985" w:hanging="1985"/>
        <w:rPr>
          <w:rFonts w:ascii="Arial" w:hAnsi="Arial" w:cs="Arial"/>
          <w:b/>
        </w:rPr>
      </w:pPr>
    </w:p>
    <w:p w14:paraId="12D998AE" w14:textId="77777777" w:rsidR="0058419E" w:rsidRPr="00CD5405" w:rsidRDefault="0058419E" w:rsidP="0058419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40C30D99" w14:textId="12BA135D" w:rsidR="0058419E" w:rsidRDefault="0058419E" w:rsidP="0058419E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44E7">
        <w:rPr>
          <w:rFonts w:ascii="Arial" w:hAnsi="Arial" w:cs="Arial"/>
        </w:rPr>
        <w:t>Simulation results</w:t>
      </w:r>
      <w:r>
        <w:rPr>
          <w:rFonts w:ascii="Arial" w:hAnsi="Arial" w:cs="Arial"/>
        </w:rPr>
        <w:t xml:space="preserve"> on PRACH restricted set </w:t>
      </w:r>
      <w:r w:rsidR="006A44E7">
        <w:rPr>
          <w:rFonts w:ascii="Arial" w:hAnsi="Arial" w:cs="Arial"/>
        </w:rPr>
        <w:t xml:space="preserve">type B </w:t>
      </w:r>
      <w:r>
        <w:rPr>
          <w:rFonts w:ascii="Arial" w:hAnsi="Arial" w:cs="Arial"/>
        </w:rPr>
        <w:t xml:space="preserve">for </w:t>
      </w:r>
      <w:r w:rsidR="006A44E7">
        <w:rPr>
          <w:rFonts w:ascii="Arial" w:hAnsi="Arial" w:cs="Arial"/>
        </w:rPr>
        <w:t>Hi</w:t>
      </w:r>
      <w:r w:rsidR="00B71158">
        <w:rPr>
          <w:rFonts w:ascii="Arial" w:hAnsi="Arial" w:cs="Arial"/>
        </w:rPr>
        <w:t>gh Speed Train</w:t>
      </w:r>
    </w:p>
    <w:p w14:paraId="15ED7DE0" w14:textId="1F1E7A46" w:rsidR="0058419E" w:rsidRPr="0079212C" w:rsidRDefault="0058419E" w:rsidP="0058419E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79212C">
        <w:rPr>
          <w:rFonts w:ascii="Arial" w:hAnsi="Arial" w:cs="Arial"/>
          <w:b/>
          <w:lang w:val="en-US"/>
        </w:rPr>
        <w:t>Agenda item:</w:t>
      </w:r>
      <w:r w:rsidRPr="0079212C">
        <w:rPr>
          <w:rFonts w:ascii="Arial" w:hAnsi="Arial" w:cs="Arial"/>
          <w:b/>
          <w:lang w:val="en-US"/>
        </w:rPr>
        <w:tab/>
      </w:r>
      <w:r w:rsidR="00D603DD">
        <w:rPr>
          <w:rFonts w:ascii="Arial" w:hAnsi="Arial" w:cs="Arial"/>
          <w:b/>
          <w:lang w:val="en-US"/>
        </w:rPr>
        <w:t>6.12.2.4</w:t>
      </w:r>
      <w:bookmarkStart w:id="2" w:name="_GoBack"/>
      <w:bookmarkEnd w:id="2"/>
    </w:p>
    <w:p w14:paraId="5302C54D" w14:textId="77777777" w:rsidR="0058419E" w:rsidRDefault="0058419E" w:rsidP="0058419E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Discussion</w:t>
      </w:r>
    </w:p>
    <w:p w14:paraId="2C580D64" w14:textId="77777777" w:rsidR="0058419E" w:rsidRDefault="0058419E" w:rsidP="0058419E">
      <w:pPr>
        <w:pBdr>
          <w:bottom w:val="single" w:sz="4" w:space="1" w:color="auto"/>
        </w:pBdr>
        <w:rPr>
          <w:rFonts w:ascii="Arial" w:hAnsi="Arial" w:cs="Arial"/>
        </w:rPr>
      </w:pPr>
    </w:p>
    <w:p w14:paraId="490676D1" w14:textId="77777777" w:rsidR="0058419E" w:rsidRDefault="0058419E" w:rsidP="0058419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8090054" w14:textId="698DAADF" w:rsidR="0058419E" w:rsidRDefault="00333F6E" w:rsidP="003F7A95">
      <w:pPr>
        <w:pBdr>
          <w:bottom w:val="single" w:sz="4" w:space="1" w:color="auto"/>
        </w:pBdr>
        <w:tabs>
          <w:tab w:val="num" w:pos="720"/>
        </w:tabs>
        <w:jc w:val="both"/>
        <w:rPr>
          <w:sz w:val="18"/>
        </w:rPr>
      </w:pPr>
      <w:r>
        <w:rPr>
          <w:sz w:val="18"/>
        </w:rPr>
        <w:t>As</w:t>
      </w:r>
      <w:r w:rsidR="000C4C51">
        <w:rPr>
          <w:sz w:val="18"/>
        </w:rPr>
        <w:t xml:space="preserve"> the high</w:t>
      </w:r>
      <w:r w:rsidR="008D5A1D">
        <w:rPr>
          <w:sz w:val="18"/>
        </w:rPr>
        <w:t>-</w:t>
      </w:r>
      <w:r w:rsidR="000C4C51">
        <w:rPr>
          <w:sz w:val="18"/>
        </w:rPr>
        <w:t xml:space="preserve">speed train </w:t>
      </w:r>
      <w:r w:rsidR="000B75DB">
        <w:rPr>
          <w:sz w:val="18"/>
        </w:rPr>
        <w:t>deployment</w:t>
      </w:r>
      <w:r w:rsidR="00EC6001">
        <w:rPr>
          <w:sz w:val="18"/>
        </w:rPr>
        <w:t xml:space="preserve"> </w:t>
      </w:r>
      <w:r>
        <w:rPr>
          <w:sz w:val="18"/>
        </w:rPr>
        <w:t xml:space="preserve">advances, </w:t>
      </w:r>
      <w:r w:rsidR="00246BC4">
        <w:rPr>
          <w:sz w:val="18"/>
        </w:rPr>
        <w:t>the need for wireless communication</w:t>
      </w:r>
      <w:r w:rsidR="0015611D">
        <w:rPr>
          <w:sz w:val="18"/>
        </w:rPr>
        <w:t>, via both LTE and NR,</w:t>
      </w:r>
      <w:r w:rsidR="00246BC4">
        <w:rPr>
          <w:sz w:val="18"/>
        </w:rPr>
        <w:t xml:space="preserve"> during the high-speed-train</w:t>
      </w:r>
      <w:r w:rsidR="00486FE1">
        <w:rPr>
          <w:sz w:val="18"/>
        </w:rPr>
        <w:t xml:space="preserve"> (HST)</w:t>
      </w:r>
      <w:r w:rsidR="00246BC4">
        <w:rPr>
          <w:sz w:val="18"/>
        </w:rPr>
        <w:t xml:space="preserve"> travel increases.</w:t>
      </w:r>
      <w:r w:rsidR="008D5A1D">
        <w:rPr>
          <w:sz w:val="18"/>
        </w:rPr>
        <w:t xml:space="preserve"> To </w:t>
      </w:r>
      <w:r w:rsidR="00486FE1">
        <w:rPr>
          <w:sz w:val="18"/>
        </w:rPr>
        <w:t xml:space="preserve">have a fundamental understanding of </w:t>
      </w:r>
      <w:r w:rsidR="00F762BB">
        <w:rPr>
          <w:sz w:val="18"/>
        </w:rPr>
        <w:t>the BS performance</w:t>
      </w:r>
      <w:r w:rsidR="0015611D">
        <w:rPr>
          <w:sz w:val="18"/>
        </w:rPr>
        <w:t xml:space="preserve"> in the </w:t>
      </w:r>
      <w:r w:rsidR="00486FE1">
        <w:rPr>
          <w:sz w:val="18"/>
        </w:rPr>
        <w:t xml:space="preserve">HST </w:t>
      </w:r>
      <w:r w:rsidR="00F762BB">
        <w:rPr>
          <w:sz w:val="18"/>
        </w:rPr>
        <w:t>cases</w:t>
      </w:r>
      <w:r w:rsidR="00C90D9F">
        <w:rPr>
          <w:sz w:val="18"/>
        </w:rPr>
        <w:t xml:space="preserve"> for the </w:t>
      </w:r>
      <w:r w:rsidR="00075A84">
        <w:rPr>
          <w:sz w:val="18"/>
        </w:rPr>
        <w:t>future Release</w:t>
      </w:r>
      <w:r w:rsidR="00F762BB">
        <w:rPr>
          <w:sz w:val="18"/>
        </w:rPr>
        <w:t>, we provide,</w:t>
      </w:r>
      <w:r>
        <w:rPr>
          <w:sz w:val="18"/>
        </w:rPr>
        <w:t xml:space="preserve"> </w:t>
      </w:r>
      <w:r w:rsidR="00F762BB">
        <w:rPr>
          <w:sz w:val="18"/>
        </w:rPr>
        <w:t>i</w:t>
      </w:r>
      <w:r w:rsidR="0058419E">
        <w:rPr>
          <w:sz w:val="18"/>
        </w:rPr>
        <w:t>n this contribution, the</w:t>
      </w:r>
      <w:r w:rsidR="00D55671">
        <w:rPr>
          <w:sz w:val="18"/>
        </w:rPr>
        <w:t xml:space="preserve"> evaluation on the PRACH restricted set </w:t>
      </w:r>
      <w:r w:rsidR="002A309B">
        <w:rPr>
          <w:sz w:val="18"/>
        </w:rPr>
        <w:t xml:space="preserve">type B </w:t>
      </w:r>
      <w:r w:rsidR="00D55671">
        <w:rPr>
          <w:sz w:val="18"/>
        </w:rPr>
        <w:t>for high speed train.</w:t>
      </w:r>
      <w:r w:rsidR="0058419E">
        <w:rPr>
          <w:sz w:val="18"/>
        </w:rPr>
        <w:t xml:space="preserve"> </w:t>
      </w:r>
    </w:p>
    <w:p w14:paraId="646D49DC" w14:textId="20E4322F" w:rsidR="00F9591C" w:rsidRDefault="00F9591C" w:rsidP="003F7A95">
      <w:pPr>
        <w:pBdr>
          <w:bottom w:val="single" w:sz="4" w:space="1" w:color="auto"/>
        </w:pBdr>
        <w:tabs>
          <w:tab w:val="num" w:pos="720"/>
        </w:tabs>
        <w:jc w:val="both"/>
        <w:rPr>
          <w:sz w:val="18"/>
        </w:rPr>
      </w:pPr>
      <w:r>
        <w:rPr>
          <w:sz w:val="18"/>
        </w:rPr>
        <w:t>In HST case, the frequency offset by Doppler</w:t>
      </w:r>
      <w:r w:rsidR="00BE794B">
        <w:rPr>
          <w:sz w:val="18"/>
        </w:rPr>
        <w:t xml:space="preserve"> shift cannot be dealt with an unrestricted set</w:t>
      </w:r>
      <w:r w:rsidR="00BC3BCA">
        <w:rPr>
          <w:sz w:val="18"/>
        </w:rPr>
        <w:t xml:space="preserve"> since the decoder at BS cannot tell if the </w:t>
      </w:r>
      <w:r w:rsidR="00AD16C5">
        <w:rPr>
          <w:sz w:val="18"/>
        </w:rPr>
        <w:t xml:space="preserve">detected sequence is obtained from one preamble sequence or from </w:t>
      </w:r>
      <w:r w:rsidR="00F866C0">
        <w:rPr>
          <w:sz w:val="18"/>
        </w:rPr>
        <w:t>its adjacent preamble sequences with a shift due to Doppler</w:t>
      </w:r>
      <w:r w:rsidR="0037132A">
        <w:rPr>
          <w:sz w:val="18"/>
        </w:rPr>
        <w:t xml:space="preserve"> effect</w:t>
      </w:r>
      <w:r w:rsidR="00F866C0">
        <w:rPr>
          <w:sz w:val="18"/>
        </w:rPr>
        <w:t>.</w:t>
      </w:r>
      <w:r w:rsidR="0037132A">
        <w:rPr>
          <w:sz w:val="18"/>
        </w:rPr>
        <w:t xml:space="preserve"> Thus, the restricted set type A and type B </w:t>
      </w:r>
      <w:r w:rsidR="00F24C13">
        <w:rPr>
          <w:sz w:val="18"/>
        </w:rPr>
        <w:t>were</w:t>
      </w:r>
      <w:r w:rsidR="0037132A">
        <w:rPr>
          <w:sz w:val="18"/>
        </w:rPr>
        <w:t xml:space="preserve"> introduced </w:t>
      </w:r>
      <w:r w:rsidR="002B5379">
        <w:rPr>
          <w:sz w:val="18"/>
        </w:rPr>
        <w:t>in early LTE ages, e.g., in [1]</w:t>
      </w:r>
      <w:r w:rsidR="00B7304A">
        <w:rPr>
          <w:sz w:val="18"/>
        </w:rPr>
        <w:t>[2]</w:t>
      </w:r>
      <w:r w:rsidR="00F24C13">
        <w:rPr>
          <w:sz w:val="18"/>
        </w:rPr>
        <w:t>, to resolve</w:t>
      </w:r>
      <w:r w:rsidR="00EA6152">
        <w:rPr>
          <w:sz w:val="18"/>
        </w:rPr>
        <w:t xml:space="preserve"> the ambiguity mentioned above</w:t>
      </w:r>
      <w:r w:rsidR="00B7304A">
        <w:rPr>
          <w:sz w:val="18"/>
        </w:rPr>
        <w:t xml:space="preserve">. In this contribution, we will focus on </w:t>
      </w:r>
      <w:r w:rsidR="003F7A95">
        <w:rPr>
          <w:sz w:val="18"/>
        </w:rPr>
        <w:t>the restricted set type B</w:t>
      </w:r>
      <w:r w:rsidR="00B11640">
        <w:rPr>
          <w:sz w:val="18"/>
        </w:rPr>
        <w:t xml:space="preserve">, that is capable of handling even higher </w:t>
      </w:r>
      <w:r w:rsidR="002A4561">
        <w:rPr>
          <w:sz w:val="18"/>
        </w:rPr>
        <w:t>Doppler shift. The determination of restricted set type B can be found in [3]</w:t>
      </w:r>
      <w:r w:rsidR="00EA6152">
        <w:rPr>
          <w:sz w:val="18"/>
        </w:rPr>
        <w:t>.</w:t>
      </w:r>
    </w:p>
    <w:p w14:paraId="2C5E462C" w14:textId="77777777" w:rsidR="0058419E" w:rsidRDefault="0058419E" w:rsidP="0058419E">
      <w:pPr>
        <w:pBdr>
          <w:bottom w:val="single" w:sz="4" w:space="1" w:color="auto"/>
        </w:pBdr>
        <w:tabs>
          <w:tab w:val="num" w:pos="720"/>
        </w:tabs>
        <w:rPr>
          <w:rFonts w:ascii="Arial" w:hAnsi="Arial" w:cs="Arial"/>
        </w:rPr>
      </w:pPr>
    </w:p>
    <w:p w14:paraId="37B6CD8B" w14:textId="77777777" w:rsidR="0058419E" w:rsidRDefault="002A309B" w:rsidP="0058419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AF812E0" w14:textId="655E1968" w:rsidR="0058419E" w:rsidRDefault="0058419E" w:rsidP="0058419E">
      <w:pPr>
        <w:pStyle w:val="Heading2"/>
        <w:numPr>
          <w:ilvl w:val="1"/>
          <w:numId w:val="1"/>
        </w:numPr>
        <w:ind w:left="709" w:hanging="709"/>
      </w:pPr>
      <w:r>
        <w:t>Assumption</w:t>
      </w:r>
    </w:p>
    <w:p w14:paraId="6E973BE4" w14:textId="1835C994" w:rsidR="00DF371F" w:rsidRDefault="00DF371F" w:rsidP="0058419E">
      <w:r>
        <w:t xml:space="preserve">The </w:t>
      </w:r>
      <w:r w:rsidR="00DB2783">
        <w:t xml:space="preserve">evaluation </w:t>
      </w:r>
      <w:r>
        <w:t xml:space="preserve">assumption is given as below, according to the WF [4]. </w:t>
      </w:r>
    </w:p>
    <w:p w14:paraId="0B08364B" w14:textId="77777777" w:rsidR="007356F2" w:rsidRPr="00DB2783" w:rsidRDefault="00D86E9B" w:rsidP="00DB2783">
      <w:pPr>
        <w:numPr>
          <w:ilvl w:val="0"/>
          <w:numId w:val="5"/>
        </w:numPr>
        <w:rPr>
          <w:lang w:val="sv-SE"/>
        </w:rPr>
      </w:pPr>
      <w:r w:rsidRPr="00DB2783">
        <w:rPr>
          <w:lang w:val="en-US"/>
        </w:rPr>
        <w:t>PRACH performance requirements for HST</w:t>
      </w:r>
    </w:p>
    <w:p w14:paraId="55179AB6" w14:textId="77777777" w:rsidR="007356F2" w:rsidRPr="00DB2783" w:rsidRDefault="00D86E9B" w:rsidP="00DB2783">
      <w:pPr>
        <w:numPr>
          <w:ilvl w:val="1"/>
          <w:numId w:val="5"/>
        </w:numPr>
        <w:rPr>
          <w:lang w:val="sv-SE"/>
        </w:rPr>
      </w:pPr>
      <w:r w:rsidRPr="00DB2783">
        <w:rPr>
          <w:lang w:val="en-US"/>
        </w:rPr>
        <w:t>Baseline: Restricted set type B</w:t>
      </w:r>
    </w:p>
    <w:p w14:paraId="0EBB5FA3" w14:textId="77777777" w:rsidR="007356F2" w:rsidRPr="00DB2783" w:rsidRDefault="00D86E9B" w:rsidP="00DB2783">
      <w:pPr>
        <w:numPr>
          <w:ilvl w:val="0"/>
          <w:numId w:val="5"/>
        </w:numPr>
        <w:rPr>
          <w:lang w:val="sv-SE"/>
        </w:rPr>
      </w:pPr>
      <w:r w:rsidRPr="00DB2783">
        <w:rPr>
          <w:lang w:val="en-US"/>
        </w:rPr>
        <w:t>Burst format</w:t>
      </w:r>
    </w:p>
    <w:p w14:paraId="4550ADA8" w14:textId="77777777" w:rsidR="007356F2" w:rsidRPr="00DB2783" w:rsidRDefault="00D86E9B" w:rsidP="00DB2783">
      <w:pPr>
        <w:numPr>
          <w:ilvl w:val="1"/>
          <w:numId w:val="5"/>
        </w:numPr>
        <w:rPr>
          <w:lang w:val="sv-SE"/>
        </w:rPr>
      </w:pPr>
      <w:r w:rsidRPr="00DB2783">
        <w:rPr>
          <w:lang w:val="en-US"/>
        </w:rPr>
        <w:t>Burst format 0</w:t>
      </w:r>
    </w:p>
    <w:p w14:paraId="4322DDC6" w14:textId="77777777" w:rsidR="007356F2" w:rsidRPr="00DB2783" w:rsidRDefault="00D86E9B" w:rsidP="00DB2783">
      <w:pPr>
        <w:numPr>
          <w:ilvl w:val="0"/>
          <w:numId w:val="5"/>
        </w:numPr>
        <w:rPr>
          <w:lang w:val="sv-SE"/>
        </w:rPr>
      </w:pPr>
      <w:r w:rsidRPr="00DB2783">
        <w:rPr>
          <w:lang w:val="en-US"/>
        </w:rPr>
        <w:t>Channel model and frequency offset</w:t>
      </w:r>
    </w:p>
    <w:p w14:paraId="2BA2C34E" w14:textId="77777777" w:rsidR="007356F2" w:rsidRPr="00DB2783" w:rsidRDefault="00D86E9B" w:rsidP="00DB2783">
      <w:pPr>
        <w:numPr>
          <w:ilvl w:val="1"/>
          <w:numId w:val="5"/>
        </w:numPr>
        <w:rPr>
          <w:lang w:val="en-US"/>
        </w:rPr>
      </w:pPr>
      <w:r w:rsidRPr="00DB2783">
        <w:rPr>
          <w:lang w:val="en-US"/>
        </w:rPr>
        <w:t>Reuse parameters of requirements for burst format 0 from LTE</w:t>
      </w:r>
    </w:p>
    <w:p w14:paraId="1E2B6107" w14:textId="77777777" w:rsidR="007356F2" w:rsidRPr="00DB2783" w:rsidRDefault="00D86E9B" w:rsidP="00DB2783">
      <w:pPr>
        <w:numPr>
          <w:ilvl w:val="2"/>
          <w:numId w:val="5"/>
        </w:numPr>
        <w:rPr>
          <w:lang w:val="sv-SE"/>
        </w:rPr>
      </w:pPr>
      <w:r w:rsidRPr="00DB2783">
        <w:rPr>
          <w:lang w:val="en-US"/>
        </w:rPr>
        <w:t>AWGN</w:t>
      </w:r>
    </w:p>
    <w:p w14:paraId="11A83E6D" w14:textId="29D9500E" w:rsidR="00DB2783" w:rsidRPr="00B420C6" w:rsidRDefault="00D86E9B" w:rsidP="00C63D63">
      <w:pPr>
        <w:numPr>
          <w:ilvl w:val="3"/>
          <w:numId w:val="5"/>
        </w:numPr>
        <w:rPr>
          <w:lang w:val="en-US"/>
        </w:rPr>
      </w:pPr>
      <w:r w:rsidRPr="00B420C6">
        <w:rPr>
          <w:lang w:val="en-US"/>
        </w:rPr>
        <w:t>Baseline: AWGN with 1875 Hz frequency offset for restricted set type B</w:t>
      </w:r>
    </w:p>
    <w:p w14:paraId="7E6FA912" w14:textId="77777777" w:rsidR="007356F2" w:rsidRPr="00DB2783" w:rsidRDefault="00D86E9B" w:rsidP="00DB2783">
      <w:pPr>
        <w:numPr>
          <w:ilvl w:val="3"/>
          <w:numId w:val="6"/>
        </w:numPr>
        <w:rPr>
          <w:lang w:val="en-US"/>
        </w:rPr>
      </w:pPr>
      <w:r w:rsidRPr="00DB2783">
        <w:rPr>
          <w:lang w:val="en-US"/>
        </w:rPr>
        <w:t>AWGN with 1340 Hz frequency offset for restricted set type A is welcome to provide evaluation results</w:t>
      </w:r>
    </w:p>
    <w:p w14:paraId="1CB61C34" w14:textId="77777777" w:rsidR="007356F2" w:rsidRPr="00DB2783" w:rsidRDefault="00D86E9B" w:rsidP="00DB2783">
      <w:pPr>
        <w:numPr>
          <w:ilvl w:val="2"/>
          <w:numId w:val="6"/>
        </w:numPr>
        <w:rPr>
          <w:lang w:val="sv-SE"/>
        </w:rPr>
      </w:pPr>
      <w:r w:rsidRPr="00DB2783">
        <w:rPr>
          <w:lang w:val="en-US"/>
        </w:rPr>
        <w:t>TDLC300-100</w:t>
      </w:r>
    </w:p>
    <w:p w14:paraId="1164AE1E" w14:textId="77777777" w:rsidR="007356F2" w:rsidRPr="00DB2783" w:rsidRDefault="00D86E9B" w:rsidP="00DB2783">
      <w:pPr>
        <w:numPr>
          <w:ilvl w:val="3"/>
          <w:numId w:val="6"/>
        </w:numPr>
        <w:rPr>
          <w:lang w:val="en-US"/>
        </w:rPr>
      </w:pPr>
      <w:r w:rsidRPr="00DB2783">
        <w:rPr>
          <w:lang w:val="en-US"/>
        </w:rPr>
        <w:t>Base line: TDLC300-100 with 400Hz frequency offset for restricted set type B</w:t>
      </w:r>
    </w:p>
    <w:p w14:paraId="5E78635A" w14:textId="77777777" w:rsidR="007356F2" w:rsidRPr="00DB2783" w:rsidRDefault="00D86E9B" w:rsidP="00DB2783">
      <w:pPr>
        <w:numPr>
          <w:ilvl w:val="3"/>
          <w:numId w:val="6"/>
        </w:numPr>
        <w:rPr>
          <w:lang w:val="en-US"/>
        </w:rPr>
      </w:pPr>
      <w:r w:rsidRPr="00DB2783">
        <w:rPr>
          <w:lang w:val="en-US"/>
        </w:rPr>
        <w:t>TDLC300-100 with 400Hz frequency offset for restricted set type A is welcome to provide evaluation results</w:t>
      </w:r>
    </w:p>
    <w:p w14:paraId="7C940E94" w14:textId="77777777" w:rsidR="00DF371F" w:rsidRPr="00DB2783" w:rsidRDefault="00DF371F" w:rsidP="0058419E">
      <w:pPr>
        <w:rPr>
          <w:lang w:val="en-US"/>
        </w:rPr>
      </w:pPr>
    </w:p>
    <w:p w14:paraId="19F92339" w14:textId="5A1F9D24" w:rsidR="007E42D9" w:rsidRDefault="00FD5A71" w:rsidP="0058419E">
      <w:r>
        <w:rPr>
          <w:lang w:val="en-US"/>
        </w:rPr>
        <w:lastRenderedPageBreak/>
        <w:t>With respect to the fact</w:t>
      </w:r>
      <w:r w:rsidR="00E6263F">
        <w:rPr>
          <w:lang w:val="en-US"/>
        </w:rPr>
        <w:t xml:space="preserve"> that we are encouraged to reuse the parameters of requirements for burst format 0 from LTE, t</w:t>
      </w:r>
      <w:r w:rsidR="00997A17">
        <w:t xml:space="preserve">he test PRACH preambles for </w:t>
      </w:r>
      <w:r w:rsidR="00AE2D25">
        <w:t>HST</w:t>
      </w:r>
      <w:r w:rsidR="00997A17">
        <w:t xml:space="preserve"> is given below for the restricted set type B</w:t>
      </w:r>
      <w:r w:rsidR="00D55671">
        <w:t>, i.e.,</w:t>
      </w:r>
      <w:r w:rsidR="00956A5A">
        <w:t xml:space="preserve"> from Table </w:t>
      </w:r>
      <w:r w:rsidR="00ED43F1">
        <w:t>A.6-4</w:t>
      </w:r>
      <w:r w:rsidR="00997A17">
        <w:t xml:space="preserve"> [</w:t>
      </w:r>
      <w:r>
        <w:t>5</w:t>
      </w:r>
      <w:r w:rsidR="00997A17">
        <w:t>].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417"/>
        <w:gridCol w:w="1560"/>
        <w:gridCol w:w="2409"/>
        <w:gridCol w:w="1134"/>
      </w:tblGrid>
      <w:tr w:rsidR="00997A17" w14:paraId="0B32ACDA" w14:textId="77777777" w:rsidTr="00997A17">
        <w:trPr>
          <w:trHeight w:val="417"/>
        </w:trPr>
        <w:tc>
          <w:tcPr>
            <w:tcW w:w="1417" w:type="dxa"/>
          </w:tcPr>
          <w:p w14:paraId="05C90153" w14:textId="09E14CF9" w:rsidR="00997A17" w:rsidRDefault="008D240F" w:rsidP="00997A17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 xml:space="preserve">Burst </w:t>
            </w:r>
            <w:r w:rsidR="00997A17">
              <w:rPr>
                <w:b/>
                <w:bCs/>
                <w:lang w:val="sv-SE"/>
              </w:rPr>
              <w:t>F</w:t>
            </w:r>
            <w:r w:rsidR="00997A17" w:rsidRPr="00997A17">
              <w:rPr>
                <w:b/>
                <w:bCs/>
                <w:lang w:val="sv-SE"/>
              </w:rPr>
              <w:t>ormat</w:t>
            </w:r>
          </w:p>
        </w:tc>
        <w:tc>
          <w:tcPr>
            <w:tcW w:w="1560" w:type="dxa"/>
          </w:tcPr>
          <w:p w14:paraId="0B4488CC" w14:textId="77777777" w:rsidR="00997A17" w:rsidRDefault="00997A17" w:rsidP="00997A17">
            <w:pPr>
              <w:jc w:val="center"/>
              <w:rPr>
                <w:lang w:val="en-US"/>
              </w:rPr>
            </w:pPr>
            <w:r w:rsidRPr="008D240F">
              <w:rPr>
                <w:b/>
                <w:bCs/>
                <w:lang w:val="sv-SE"/>
              </w:rPr>
              <w:t>Ncs</w:t>
            </w:r>
          </w:p>
        </w:tc>
        <w:tc>
          <w:tcPr>
            <w:tcW w:w="2409" w:type="dxa"/>
          </w:tcPr>
          <w:p w14:paraId="5F40C410" w14:textId="77777777" w:rsidR="00997A17" w:rsidRDefault="00997A17" w:rsidP="00997A17">
            <w:pPr>
              <w:jc w:val="center"/>
              <w:rPr>
                <w:lang w:val="en-US"/>
              </w:rPr>
            </w:pPr>
            <w:r w:rsidRPr="008D240F">
              <w:rPr>
                <w:b/>
                <w:bCs/>
                <w:lang w:val="sv-SE"/>
              </w:rPr>
              <w:t>Logical sequence index</w:t>
            </w:r>
          </w:p>
        </w:tc>
        <w:tc>
          <w:tcPr>
            <w:tcW w:w="1134" w:type="dxa"/>
          </w:tcPr>
          <w:p w14:paraId="52AE7E5E" w14:textId="77777777" w:rsidR="00997A17" w:rsidRDefault="00997A17" w:rsidP="00997A17">
            <w:pPr>
              <w:jc w:val="center"/>
              <w:rPr>
                <w:lang w:val="en-US"/>
              </w:rPr>
            </w:pPr>
            <w:r w:rsidRPr="008D240F">
              <w:rPr>
                <w:b/>
                <w:bCs/>
                <w:lang w:val="sv-SE"/>
              </w:rPr>
              <w:t>v</w:t>
            </w:r>
          </w:p>
        </w:tc>
      </w:tr>
      <w:tr w:rsidR="00997A17" w14:paraId="672E59B7" w14:textId="77777777" w:rsidTr="00997A17">
        <w:tc>
          <w:tcPr>
            <w:tcW w:w="1417" w:type="dxa"/>
          </w:tcPr>
          <w:p w14:paraId="321DCC5C" w14:textId="77777777" w:rsidR="00997A17" w:rsidRDefault="00997A17" w:rsidP="00997A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60" w:type="dxa"/>
          </w:tcPr>
          <w:p w14:paraId="3C35C2DC" w14:textId="77777777" w:rsidR="00997A17" w:rsidRDefault="00997A17" w:rsidP="00997A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409" w:type="dxa"/>
          </w:tcPr>
          <w:p w14:paraId="758138CD" w14:textId="77777777" w:rsidR="00997A17" w:rsidRDefault="00997A17" w:rsidP="00997A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34" w:type="dxa"/>
          </w:tcPr>
          <w:p w14:paraId="796D0A3A" w14:textId="77777777" w:rsidR="00997A17" w:rsidRDefault="00997A17" w:rsidP="00997A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</w:tbl>
    <w:p w14:paraId="7834AB0D" w14:textId="77777777" w:rsidR="00997A17" w:rsidRDefault="00997A17" w:rsidP="00997A17">
      <w:pPr>
        <w:jc w:val="center"/>
        <w:rPr>
          <w:lang w:val="en-US"/>
        </w:rPr>
      </w:pPr>
    </w:p>
    <w:p w14:paraId="17930F4E" w14:textId="05866ED8" w:rsidR="00997A17" w:rsidRPr="003033CC" w:rsidRDefault="003033CC" w:rsidP="003033CC">
      <w:pPr>
        <w:pStyle w:val="Heading2"/>
        <w:numPr>
          <w:ilvl w:val="1"/>
          <w:numId w:val="1"/>
        </w:numPr>
        <w:ind w:left="709" w:hanging="709"/>
      </w:pPr>
      <w:r w:rsidRPr="003033CC">
        <w:t>Simulation results</w:t>
      </w:r>
    </w:p>
    <w:p w14:paraId="7FBEE74B" w14:textId="5863878B" w:rsidR="007E42D9" w:rsidRDefault="003033CC" w:rsidP="0058419E">
      <w:r>
        <w:t xml:space="preserve">The </w:t>
      </w:r>
      <w:r w:rsidR="00E10DCF">
        <w:t>simulation results within AWGN is shown in Fig. 1</w:t>
      </w:r>
      <w:r w:rsidR="00EF4A6A">
        <w:t>.</w:t>
      </w:r>
    </w:p>
    <w:p w14:paraId="7D53BF53" w14:textId="5B1A0ED3" w:rsidR="00EF4A6A" w:rsidRDefault="00EF4A6A" w:rsidP="00D86E9B">
      <w:pPr>
        <w:jc w:val="center"/>
      </w:pPr>
    </w:p>
    <w:p w14:paraId="11B7A679" w14:textId="53EC83FA" w:rsidR="00D86E9B" w:rsidRDefault="00D86E9B" w:rsidP="00D86E9B">
      <w:pPr>
        <w:jc w:val="center"/>
      </w:pPr>
      <w:r>
        <w:t>Fig. 1</w:t>
      </w:r>
    </w:p>
    <w:p w14:paraId="7790A6CC" w14:textId="6A0BEA3C" w:rsidR="00EF4A6A" w:rsidRDefault="00EF4A6A" w:rsidP="0058419E">
      <w:r>
        <w:t>The simulation results within TDLC300-100</w:t>
      </w:r>
      <w:r w:rsidR="00D86E9B">
        <w:t xml:space="preserve"> is depicted in Fig. 2.</w:t>
      </w:r>
    </w:p>
    <w:p w14:paraId="662601A5" w14:textId="338FE723" w:rsidR="00D86E9B" w:rsidRDefault="00D86E9B" w:rsidP="00D86E9B">
      <w:pPr>
        <w:jc w:val="center"/>
      </w:pPr>
    </w:p>
    <w:p w14:paraId="32A2F0F9" w14:textId="554D9ACE" w:rsidR="00D86E9B" w:rsidRDefault="00D86E9B" w:rsidP="00D86E9B">
      <w:pPr>
        <w:jc w:val="center"/>
      </w:pPr>
      <w:r>
        <w:t>Fig. 2</w:t>
      </w:r>
    </w:p>
    <w:p w14:paraId="03271D5E" w14:textId="77777777" w:rsidR="0058419E" w:rsidRPr="00182975" w:rsidRDefault="0058419E" w:rsidP="0058419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E9E5912" w14:textId="77777777" w:rsidR="0058419E" w:rsidRDefault="0058419E" w:rsidP="0058419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6BCBCAAD" w14:textId="0C28C96E" w:rsidR="0058419E" w:rsidRDefault="0058419E" w:rsidP="0058419E">
      <w:r>
        <w:t xml:space="preserve">In this contribution, we present </w:t>
      </w:r>
      <w:r w:rsidR="00FD5A71">
        <w:t>the evaluation results</w:t>
      </w:r>
      <w:r>
        <w:t xml:space="preserve"> on the </w:t>
      </w:r>
      <w:r w:rsidR="00FD5A71">
        <w:t>PRACH restricted set type B for HST in NR.</w:t>
      </w:r>
    </w:p>
    <w:p w14:paraId="042B361A" w14:textId="13C43BB5" w:rsidR="0058419E" w:rsidRDefault="0058419E" w:rsidP="0058419E">
      <w:r w:rsidRPr="002741DA">
        <w:rPr>
          <w:b/>
          <w:i/>
        </w:rPr>
        <w:t xml:space="preserve">Proposal </w:t>
      </w:r>
      <w:proofErr w:type="gramStart"/>
      <w:r w:rsidRPr="002741DA">
        <w:rPr>
          <w:b/>
          <w:i/>
        </w:rPr>
        <w:t>1</w:t>
      </w:r>
      <w:r w:rsidRPr="002741DA">
        <w:rPr>
          <w:b/>
        </w:rPr>
        <w:t>:</w:t>
      </w:r>
      <w:r>
        <w:t>.</w:t>
      </w:r>
      <w:proofErr w:type="gramEnd"/>
    </w:p>
    <w:p w14:paraId="08C7429D" w14:textId="77777777" w:rsidR="0058419E" w:rsidRDefault="0058419E" w:rsidP="0058419E">
      <w:pPr>
        <w:pBdr>
          <w:bottom w:val="single" w:sz="4" w:space="1" w:color="auto"/>
        </w:pBdr>
        <w:rPr>
          <w:rFonts w:ascii="Arial" w:hAnsi="Arial" w:cs="Arial"/>
        </w:rPr>
      </w:pPr>
    </w:p>
    <w:p w14:paraId="5F53393B" w14:textId="77777777" w:rsidR="0058419E" w:rsidRPr="00C8092D" w:rsidRDefault="0058419E" w:rsidP="0058419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2ABA681F" w14:textId="4D6FB346" w:rsidR="00EA6152" w:rsidRPr="00EA6152" w:rsidRDefault="00EA6152" w:rsidP="00EA6152">
      <w:pPr>
        <w:pStyle w:val="Reference"/>
        <w:rPr>
          <w:rFonts w:ascii="Times New Roman" w:hAnsi="Times New Roman"/>
          <w:lang w:val="en-US"/>
        </w:rPr>
      </w:pPr>
      <w:bookmarkStart w:id="3" w:name="_Ref3979449"/>
      <w:bookmarkEnd w:id="1"/>
      <w:r w:rsidRPr="00EA6152">
        <w:rPr>
          <w:rFonts w:ascii="Times New Roman" w:hAnsi="Times New Roman"/>
          <w:lang w:val="en-US"/>
        </w:rPr>
        <w:t>R1-073178, “Limitation of RACH sequence allocation for high mobility cell,” Panasonic, NTT DoCoMo, Orlando, USA, June 25-29, 2007.</w:t>
      </w:r>
    </w:p>
    <w:p w14:paraId="54F2E1C3" w14:textId="2AE9307B" w:rsidR="00B70B65" w:rsidRPr="00B70B65" w:rsidRDefault="00B70B65" w:rsidP="00B70B65">
      <w:pPr>
        <w:pStyle w:val="Reference"/>
        <w:rPr>
          <w:rFonts w:ascii="Times New Roman" w:hAnsi="Times New Roman"/>
          <w:lang w:val="en-US"/>
        </w:rPr>
      </w:pPr>
      <w:r w:rsidRPr="00B70B65">
        <w:rPr>
          <w:rFonts w:ascii="Times New Roman" w:hAnsi="Times New Roman"/>
          <w:lang w:val="en-US"/>
        </w:rPr>
        <w:t>R1-073502,</w:t>
      </w:r>
      <w:r w:rsidR="00A87058" w:rsidRPr="00B70B65">
        <w:rPr>
          <w:rFonts w:ascii="Times New Roman" w:hAnsi="Times New Roman"/>
          <w:lang w:val="en-US"/>
        </w:rPr>
        <w:t xml:space="preserve"> “Comparison of formula for restricted cyclic shift set,”</w:t>
      </w:r>
      <w:r w:rsidRPr="00B70B65">
        <w:rPr>
          <w:rFonts w:ascii="Times New Roman" w:hAnsi="Times New Roman"/>
          <w:lang w:val="en-US"/>
        </w:rPr>
        <w:t xml:space="preserve"> LG Electronics, Nokia, Nokia Siemens Networks</w:t>
      </w:r>
      <w:r w:rsidR="00A87058">
        <w:rPr>
          <w:rFonts w:ascii="Times New Roman" w:hAnsi="Times New Roman"/>
          <w:lang w:val="en-US"/>
        </w:rPr>
        <w:t>,</w:t>
      </w:r>
      <w:r w:rsidRPr="00B70B65">
        <w:rPr>
          <w:rFonts w:ascii="Times New Roman" w:hAnsi="Times New Roman"/>
          <w:lang w:val="en-US"/>
        </w:rPr>
        <w:t xml:space="preserve"> Athens, Greece, August 20-24, 2007.</w:t>
      </w:r>
    </w:p>
    <w:p w14:paraId="649B0923" w14:textId="145E5D00" w:rsidR="00EA6152" w:rsidRDefault="00B70B65" w:rsidP="00B70B65">
      <w:pPr>
        <w:pStyle w:val="Reference"/>
        <w:rPr>
          <w:rFonts w:ascii="Times New Roman" w:hAnsi="Times New Roman"/>
          <w:lang w:val="en-US"/>
        </w:rPr>
      </w:pPr>
      <w:bookmarkStart w:id="4" w:name="_Ref4578627"/>
      <w:r>
        <w:rPr>
          <w:rFonts w:ascii="Times New Roman" w:hAnsi="Times New Roman"/>
          <w:lang w:val="en-US"/>
        </w:rPr>
        <w:t>3GPP TS 3</w:t>
      </w:r>
      <w:r w:rsidR="00B7086D">
        <w:rPr>
          <w:rFonts w:ascii="Times New Roman" w:hAnsi="Times New Roman"/>
          <w:lang w:val="en-US"/>
        </w:rPr>
        <w:t>8</w:t>
      </w:r>
      <w:r>
        <w:rPr>
          <w:rFonts w:ascii="Times New Roman" w:hAnsi="Times New Roman"/>
          <w:lang w:val="en-US"/>
        </w:rPr>
        <w:t>.104 V15.4.0 (2018-</w:t>
      </w:r>
      <w:r w:rsidR="00B7086D">
        <w:rPr>
          <w:rFonts w:ascii="Times New Roman" w:hAnsi="Times New Roman"/>
          <w:lang w:val="en-US"/>
        </w:rPr>
        <w:t>12</w:t>
      </w:r>
      <w:r>
        <w:rPr>
          <w:rFonts w:ascii="Times New Roman" w:hAnsi="Times New Roman"/>
          <w:lang w:val="en-US"/>
        </w:rPr>
        <w:t>).</w:t>
      </w:r>
      <w:bookmarkEnd w:id="4"/>
    </w:p>
    <w:p w14:paraId="16C76F1E" w14:textId="2F6CCE20" w:rsidR="0058419E" w:rsidRDefault="0058419E" w:rsidP="0058419E">
      <w:pPr>
        <w:pStyle w:val="Reference"/>
        <w:rPr>
          <w:rFonts w:ascii="Times New Roman" w:hAnsi="Times New Roman"/>
          <w:lang w:val="en-US"/>
        </w:rPr>
      </w:pPr>
      <w:r w:rsidRPr="00CE081B">
        <w:rPr>
          <w:rFonts w:ascii="Times New Roman" w:hAnsi="Times New Roman"/>
          <w:bCs/>
          <w:lang w:val="en-US"/>
        </w:rPr>
        <w:t>R4-190</w:t>
      </w:r>
      <w:r>
        <w:rPr>
          <w:rFonts w:ascii="Times New Roman" w:hAnsi="Times New Roman"/>
          <w:bCs/>
          <w:lang w:val="en-US"/>
        </w:rPr>
        <w:t>4720</w:t>
      </w:r>
      <w:r w:rsidRPr="00CE081B">
        <w:rPr>
          <w:rFonts w:ascii="Times New Roman" w:hAnsi="Times New Roman"/>
          <w:bCs/>
          <w:lang w:val="en-US"/>
        </w:rPr>
        <w:t xml:space="preserve">, </w:t>
      </w:r>
      <w:r w:rsidR="00573529">
        <w:rPr>
          <w:rFonts w:ascii="Times New Roman" w:hAnsi="Times New Roman"/>
          <w:bCs/>
          <w:lang w:val="en-US"/>
        </w:rPr>
        <w:t>“</w:t>
      </w:r>
      <w:r w:rsidRPr="00CE081B">
        <w:rPr>
          <w:rFonts w:ascii="Times New Roman" w:hAnsi="Times New Roman"/>
          <w:lang w:val="en-US"/>
        </w:rPr>
        <w:t xml:space="preserve">WF on </w:t>
      </w:r>
      <w:r>
        <w:rPr>
          <w:rFonts w:ascii="Times New Roman" w:hAnsi="Times New Roman"/>
          <w:lang w:val="en-US"/>
        </w:rPr>
        <w:t>high speed related requirements for NR BS demodulation in Rel.15</w:t>
      </w:r>
      <w:r w:rsidRPr="00CE081B">
        <w:rPr>
          <w:rFonts w:ascii="Times New Roman" w:hAnsi="Times New Roman"/>
        </w:rPr>
        <w:t>,</w:t>
      </w:r>
      <w:r w:rsidR="00573529">
        <w:rPr>
          <w:rFonts w:ascii="Times New Roman" w:hAnsi="Times New Roman"/>
        </w:rPr>
        <w:t>”</w:t>
      </w:r>
      <w:r w:rsidRPr="00CE081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NTT DoCoMo, China Telecom</w:t>
      </w:r>
      <w:r w:rsidRPr="00CE081B"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Xi’an</w:t>
      </w:r>
      <w:r w:rsidRPr="00CE081B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China</w:t>
      </w:r>
      <w:r w:rsidRPr="00CE081B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April</w:t>
      </w:r>
      <w:r w:rsidRPr="00CE081B">
        <w:rPr>
          <w:rFonts w:ascii="Times New Roman" w:hAnsi="Times New Roman"/>
          <w:lang w:val="en-US"/>
        </w:rPr>
        <w:t xml:space="preserve"> </w:t>
      </w:r>
      <w:r w:rsidR="00EA6152">
        <w:rPr>
          <w:rFonts w:ascii="Times New Roman" w:hAnsi="Times New Roman"/>
          <w:lang w:val="en-US"/>
        </w:rPr>
        <w:t>8-</w:t>
      </w:r>
      <w:r w:rsidRPr="00CE081B">
        <w:rPr>
          <w:rFonts w:ascii="Times New Roman" w:hAnsi="Times New Roman"/>
          <w:lang w:val="en-US"/>
        </w:rPr>
        <w:t>1</w:t>
      </w:r>
      <w:r w:rsidR="00EA6152">
        <w:rPr>
          <w:rFonts w:ascii="Times New Roman" w:hAnsi="Times New Roman"/>
          <w:lang w:val="en-US"/>
        </w:rPr>
        <w:t>2,</w:t>
      </w:r>
      <w:r w:rsidRPr="00CE081B">
        <w:rPr>
          <w:rFonts w:ascii="Times New Roman" w:hAnsi="Times New Roman"/>
          <w:lang w:val="en-US"/>
        </w:rPr>
        <w:t xml:space="preserve"> 2019.</w:t>
      </w:r>
      <w:bookmarkEnd w:id="3"/>
    </w:p>
    <w:p w14:paraId="6FA73680" w14:textId="46210148" w:rsidR="00A87058" w:rsidRPr="00A87058" w:rsidRDefault="00A87058" w:rsidP="00A87058">
      <w:pPr>
        <w:pStyle w:val="Referenc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3GPP TS 36.104 V15.4.0 (2018-09).</w:t>
      </w:r>
    </w:p>
    <w:sectPr w:rsidR="00A87058" w:rsidRPr="00A87058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729CC" w14:textId="77777777" w:rsidR="007A24EE" w:rsidRDefault="007A24EE">
      <w:pPr>
        <w:spacing w:after="0"/>
      </w:pPr>
      <w:r>
        <w:separator/>
      </w:r>
    </w:p>
  </w:endnote>
  <w:endnote w:type="continuationSeparator" w:id="0">
    <w:p w14:paraId="001040A1" w14:textId="77777777" w:rsidR="007A24EE" w:rsidRDefault="007A24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6B1FB" w14:textId="77777777" w:rsidR="005D4633" w:rsidRDefault="002A3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1373F" w14:textId="77777777" w:rsidR="007A24EE" w:rsidRDefault="007A24EE">
      <w:pPr>
        <w:spacing w:after="0"/>
      </w:pPr>
      <w:r>
        <w:separator/>
      </w:r>
    </w:p>
  </w:footnote>
  <w:footnote w:type="continuationSeparator" w:id="0">
    <w:p w14:paraId="62AA7FDB" w14:textId="77777777" w:rsidR="007A24EE" w:rsidRDefault="007A24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E87FC" w14:textId="77777777" w:rsidR="005D4633" w:rsidRDefault="007A24E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DC3B6ED" w14:textId="77777777" w:rsidR="005D4633" w:rsidRDefault="002A3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84D568B" w14:textId="77777777" w:rsidR="005D4633" w:rsidRDefault="007A24E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FE1865" w14:textId="77777777" w:rsidR="005D4633" w:rsidRDefault="007A2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F23D7"/>
    <w:multiLevelType w:val="hybridMultilevel"/>
    <w:tmpl w:val="579A1494"/>
    <w:lvl w:ilvl="0" w:tplc="EE829F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6C964D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DB60A086">
      <w:start w:val="27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BC64BB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E0C8DA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07A0BF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DFE858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B8D2D3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7D18A0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" w15:restartNumberingAfterBreak="0">
    <w:nsid w:val="1F250011"/>
    <w:multiLevelType w:val="hybridMultilevel"/>
    <w:tmpl w:val="6390F9DE"/>
    <w:lvl w:ilvl="0" w:tplc="FFFFFFFF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8B209C6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" w15:restartNumberingAfterBreak="0">
    <w:nsid w:val="4BDF65F6"/>
    <w:multiLevelType w:val="hybridMultilevel"/>
    <w:tmpl w:val="F694465C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5E01CA"/>
    <w:multiLevelType w:val="hybridMultilevel"/>
    <w:tmpl w:val="B2CA7702"/>
    <w:lvl w:ilvl="0" w:tplc="E29AD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ED682">
      <w:start w:val="27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C7D489F4">
      <w:start w:val="27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BCA47164">
      <w:start w:val="27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72D4C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021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325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44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68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19E"/>
    <w:rsid w:val="00075A84"/>
    <w:rsid w:val="000B75DB"/>
    <w:rsid w:val="000C4C51"/>
    <w:rsid w:val="0015611D"/>
    <w:rsid w:val="001734F4"/>
    <w:rsid w:val="00246BC4"/>
    <w:rsid w:val="002A309B"/>
    <w:rsid w:val="002A4561"/>
    <w:rsid w:val="002B5379"/>
    <w:rsid w:val="00300AFC"/>
    <w:rsid w:val="003033CC"/>
    <w:rsid w:val="00333F6E"/>
    <w:rsid w:val="0037132A"/>
    <w:rsid w:val="003F7A95"/>
    <w:rsid w:val="00486FE1"/>
    <w:rsid w:val="00573529"/>
    <w:rsid w:val="0058419E"/>
    <w:rsid w:val="006A44E7"/>
    <w:rsid w:val="007356F2"/>
    <w:rsid w:val="007A24EE"/>
    <w:rsid w:val="007E42D9"/>
    <w:rsid w:val="008D240F"/>
    <w:rsid w:val="008D5A1D"/>
    <w:rsid w:val="00956A5A"/>
    <w:rsid w:val="00997A17"/>
    <w:rsid w:val="00A037C8"/>
    <w:rsid w:val="00A87058"/>
    <w:rsid w:val="00AD16C5"/>
    <w:rsid w:val="00AE2D25"/>
    <w:rsid w:val="00B11640"/>
    <w:rsid w:val="00B420C6"/>
    <w:rsid w:val="00B7086D"/>
    <w:rsid w:val="00B70B65"/>
    <w:rsid w:val="00B71158"/>
    <w:rsid w:val="00B7304A"/>
    <w:rsid w:val="00B93F70"/>
    <w:rsid w:val="00BC3BCA"/>
    <w:rsid w:val="00BE794B"/>
    <w:rsid w:val="00C90D9F"/>
    <w:rsid w:val="00D55671"/>
    <w:rsid w:val="00D603DD"/>
    <w:rsid w:val="00D86E9B"/>
    <w:rsid w:val="00DB2783"/>
    <w:rsid w:val="00DD7555"/>
    <w:rsid w:val="00DF371F"/>
    <w:rsid w:val="00E10DCF"/>
    <w:rsid w:val="00E6263F"/>
    <w:rsid w:val="00EA6152"/>
    <w:rsid w:val="00EC6001"/>
    <w:rsid w:val="00ED43F1"/>
    <w:rsid w:val="00EF4A6A"/>
    <w:rsid w:val="00F15CB2"/>
    <w:rsid w:val="00F24C13"/>
    <w:rsid w:val="00F66525"/>
    <w:rsid w:val="00F762BB"/>
    <w:rsid w:val="00F866C0"/>
    <w:rsid w:val="00F9591C"/>
    <w:rsid w:val="00FD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A0D8"/>
  <w15:chartTrackingRefBased/>
  <w15:docId w15:val="{78B8EE8D-C153-4C33-9E48-67EE2CB7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419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8419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8419E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8419E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419E"/>
    <w:rPr>
      <w:rFonts w:ascii="Arial" w:eastAsia="Times New Rom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58419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58419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8419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8419E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58419E"/>
    <w:rPr>
      <w:b/>
      <w:bCs/>
    </w:rPr>
  </w:style>
  <w:style w:type="paragraph" w:customStyle="1" w:styleId="Reference">
    <w:name w:val="Reference"/>
    <w:basedOn w:val="Normal"/>
    <w:rsid w:val="005841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58419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table" w:styleId="TableGrid">
    <w:name w:val="Table Grid"/>
    <w:basedOn w:val="TableNormal"/>
    <w:uiPriority w:val="39"/>
    <w:rsid w:val="00997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5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5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5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4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2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0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97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1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35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463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D. Everaere</cp:lastModifiedBy>
  <cp:revision>52</cp:revision>
  <dcterms:created xsi:type="dcterms:W3CDTF">2019-05-02T13:43:00Z</dcterms:created>
  <dcterms:modified xsi:type="dcterms:W3CDTF">2019-05-03T10:28:00Z</dcterms:modified>
</cp:coreProperties>
</file>